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A8" w:rsidRPr="00B74AA8" w:rsidRDefault="00B74AA8" w:rsidP="00B74AA8">
      <w:pPr>
        <w:spacing w:after="0" w:line="240" w:lineRule="auto"/>
        <w:rPr>
          <w:rFonts w:ascii="Segoe UI" w:eastAsia="Times New Roman" w:hAnsi="Segoe UI" w:cs="Segoe UI"/>
          <w:vanish/>
          <w:color w:val="444444"/>
          <w:sz w:val="20"/>
          <w:szCs w:val="20"/>
          <w:lang w:eastAsia="nl-NL"/>
        </w:rPr>
      </w:pPr>
      <w:r w:rsidRPr="00B74AA8">
        <w:rPr>
          <w:rFonts w:ascii="Segoe UI" w:eastAsia="Times New Roman" w:hAnsi="Segoe UI" w:cs="Segoe UI"/>
          <w:noProof/>
          <w:vanish/>
          <w:color w:val="444444"/>
          <w:sz w:val="20"/>
          <w:szCs w:val="20"/>
          <w:lang w:eastAsia="nl-NL"/>
        </w:rPr>
        <w:drawing>
          <wp:inline distT="0" distB="0" distL="0" distR="0" wp14:anchorId="2E8201FB" wp14:editId="4C92BAB2">
            <wp:extent cx="2581275" cy="2552700"/>
            <wp:effectExtent l="0" t="0" r="9525" b="0"/>
            <wp:docPr id="1" name="Afbeelding 1" descr="https://anbi.rkcn.nl/_layouts/15/images/spcommon.png?rev=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bi.rkcn.nl/_layouts/15/images/spcommon.png?rev=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A8" w:rsidRPr="00B74AA8" w:rsidRDefault="00B74AA8" w:rsidP="00B74A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B74AA8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B74AA8" w:rsidRPr="00B74AA8" w:rsidRDefault="00B74AA8" w:rsidP="00B74AA8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in;height:18pt" o:ole="">
            <v:imagedata r:id="rId7" o:title=""/>
          </v:shape>
          <w:control r:id="rId8" w:name="HTMLHidden1" w:shapeid="_x0000_i1072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75" type="#_x0000_t75" style="width:1in;height:18pt" o:ole="">
            <v:imagedata r:id="rId7" o:title=""/>
          </v:shape>
          <w:control r:id="rId9" w:name="HTMLHidden2" w:shapeid="_x0000_i1075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78" type="#_x0000_t75" style="width:1in;height:18pt" o:ole="">
            <v:imagedata r:id="rId7" o:title=""/>
          </v:shape>
          <w:control r:id="rId10" w:name="DefaultOcxName" w:shapeid="_x0000_i1078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81" type="#_x0000_t75" style="width:1in;height:18pt" o:ole="">
            <v:imagedata r:id="rId7" o:title=""/>
          </v:shape>
          <w:control r:id="rId11" w:name="HTMLHidden3" w:shapeid="_x0000_i1081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84" type="#_x0000_t75" style="width:1in;height:18pt" o:ole="">
            <v:imagedata r:id="rId12" o:title=""/>
          </v:shape>
          <w:control r:id="rId13" w:name="DefaultOcxName1" w:shapeid="_x0000_i1084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87" type="#_x0000_t75" style="width:1in;height:18pt" o:ole="">
            <v:imagedata r:id="rId14" o:title=""/>
          </v:shape>
          <w:control r:id="rId15" w:name="DefaultOcxName2" w:shapeid="_x0000_i1087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90" type="#_x0000_t75" style="width:1in;height:18pt" o:ole="">
            <v:imagedata r:id="rId7" o:title=""/>
          </v:shape>
          <w:control r:id="rId16" w:name="DefaultOcxName3" w:shapeid="_x0000_i1090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93" type="#_x0000_t75" style="width:1in;height:18pt" o:ole="">
            <v:imagedata r:id="rId7" o:title=""/>
          </v:shape>
          <w:control r:id="rId17" w:name="DefaultOcxName4" w:shapeid="_x0000_i1093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96" type="#_x0000_t75" style="width:1in;height:18pt" o:ole="">
            <v:imagedata r:id="rId18" o:title=""/>
          </v:shape>
          <w:control r:id="rId19" w:name="DefaultOcxName5" w:shapeid="_x0000_i1096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099" type="#_x0000_t75" style="width:1in;height:18pt" o:ole="">
            <v:imagedata r:id="rId7" o:title=""/>
          </v:shape>
          <w:control r:id="rId20" w:name="DefaultOcxName6" w:shapeid="_x0000_i1099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02" type="#_x0000_t75" style="width:1in;height:18pt" o:ole="">
            <v:imagedata r:id="rId7" o:title=""/>
          </v:shape>
          <w:control r:id="rId21" w:name="DefaultOcxName7" w:shapeid="_x0000_i1102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05" type="#_x0000_t75" style="width:1in;height:18pt" o:ole="">
            <v:imagedata r:id="rId22" o:title=""/>
          </v:shape>
          <w:control r:id="rId23" w:name="DefaultOcxName8" w:shapeid="_x0000_i1105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08" type="#_x0000_t75" style="width:1in;height:18pt" o:ole="">
            <v:imagedata r:id="rId24" o:title=""/>
          </v:shape>
          <w:control r:id="rId25" w:name="DefaultOcxName9" w:shapeid="_x0000_i1108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11" type="#_x0000_t75" style="width:1in;height:18pt" o:ole="">
            <v:imagedata r:id="rId26" o:title=""/>
          </v:shape>
          <w:control r:id="rId27" w:name="DefaultOcxName10" w:shapeid="_x0000_i1111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14" type="#_x0000_t75" style="width:1in;height:18pt" o:ole="">
            <v:imagedata r:id="rId7" o:title=""/>
          </v:shape>
          <w:control r:id="rId28" w:name="DefaultOcxName11" w:shapeid="_x0000_i1114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17" type="#_x0000_t75" style="width:1in;height:18pt" o:ole="">
            <v:imagedata r:id="rId7" o:title=""/>
          </v:shape>
          <w:control r:id="rId29" w:name="DefaultOcxName12" w:shapeid="_x0000_i1117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20" type="#_x0000_t75" style="width:1in;height:18pt" o:ole="">
            <v:imagedata r:id="rId7" o:title=""/>
          </v:shape>
          <w:control r:id="rId30" w:name="DefaultOcxName13" w:shapeid="_x0000_i1120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23" type="#_x0000_t75" style="width:1in;height:18pt" o:ole="">
            <v:imagedata r:id="rId7" o:title=""/>
          </v:shape>
          <w:control r:id="rId31" w:name="DefaultOcxName14" w:shapeid="_x0000_i1123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26" type="#_x0000_t75" style="width:1in;height:18pt" o:ole="">
            <v:imagedata r:id="rId7" o:title=""/>
          </v:shape>
          <w:control r:id="rId32" w:name="DefaultOcxName15" w:shapeid="_x0000_i1126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29" type="#_x0000_t75" style="width:1in;height:18pt" o:ole="">
            <v:imagedata r:id="rId33" o:title=""/>
          </v:shape>
          <w:control r:id="rId34" w:name="DefaultOcxName16" w:shapeid="_x0000_i1129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32" type="#_x0000_t75" style="width:1in;height:18pt" o:ole="">
            <v:imagedata r:id="rId35" o:title=""/>
          </v:shape>
          <w:control r:id="rId36" w:name="DefaultOcxName17" w:shapeid="_x0000_i1132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35" type="#_x0000_t75" style="width:1in;height:18pt" o:ole="">
            <v:imagedata r:id="rId37" o:title=""/>
          </v:shape>
          <w:control r:id="rId38" w:name="DefaultOcxName18" w:shapeid="_x0000_i1135"/>
        </w:object>
      </w:r>
      <w:r w:rsidRPr="00B74AA8">
        <w:rPr>
          <w:rFonts w:ascii="Segoe UI" w:eastAsia="Times New Roman" w:hAnsi="Segoe UI" w:cs="Segoe UI"/>
          <w:color w:val="444444"/>
          <w:sz w:val="20"/>
          <w:szCs w:val="20"/>
        </w:rPr>
        <w:object w:dxaOrig="225" w:dyaOrig="225">
          <v:shape id="_x0000_i1138" type="#_x0000_t75" style="width:1in;height:18pt" o:ole="">
            <v:imagedata r:id="rId39" o:title=""/>
          </v:shape>
          <w:control r:id="rId40" w:name="DefaultOcxName19" w:shapeid="_x0000_i1138"/>
        </w:object>
      </w:r>
    </w:p>
    <w:p w:rsidR="00B74AA8" w:rsidRPr="00B74AA8" w:rsidRDefault="00230850" w:rsidP="00B74AA8">
      <w:pPr>
        <w:spacing w:after="0" w:line="240" w:lineRule="auto"/>
        <w:rPr>
          <w:rFonts w:ascii="Segoe UI" w:eastAsia="Times New Roman" w:hAnsi="Segoe UI" w:cs="Segoe UI"/>
          <w:vanish/>
          <w:color w:val="444444"/>
          <w:sz w:val="20"/>
          <w:szCs w:val="20"/>
          <w:lang w:eastAsia="nl-NL"/>
        </w:rPr>
      </w:pPr>
      <w:hyperlink r:id="rId41" w:history="1">
        <w:r w:rsidR="00B74AA8" w:rsidRPr="00B74AA8">
          <w:rPr>
            <w:rFonts w:ascii="Segoe UI" w:eastAsia="Times New Roman" w:hAnsi="Segoe UI" w:cs="Segoe UI"/>
            <w:vanish/>
            <w:color w:val="0000FF"/>
            <w:sz w:val="20"/>
            <w:szCs w:val="20"/>
            <w:u w:val="single"/>
            <w:lang w:eastAsia="nl-NL"/>
          </w:rPr>
          <w:t xml:space="preserve">Meer toegankelijke modus uitschakelen </w:t>
        </w:r>
      </w:hyperlink>
    </w:p>
    <w:p w:rsidR="00B74AA8" w:rsidRPr="00B74AA8" w:rsidRDefault="00B74AA8" w:rsidP="00B74AA8">
      <w:pPr>
        <w:spacing w:after="0" w:line="240" w:lineRule="auto"/>
        <w:rPr>
          <w:rFonts w:ascii="Segoe UI" w:eastAsia="Times New Roman" w:hAnsi="Segoe UI" w:cs="Segoe UI"/>
          <w:vanish/>
          <w:color w:val="444444"/>
          <w:sz w:val="20"/>
          <w:szCs w:val="20"/>
          <w:lang w:eastAsia="nl-NL"/>
        </w:rPr>
      </w:pPr>
      <w:r w:rsidRPr="00B74AA8">
        <w:rPr>
          <w:rFonts w:ascii="Segoe UI" w:eastAsia="Times New Roman" w:hAnsi="Segoe UI" w:cs="Segoe UI"/>
          <w:vanish/>
          <w:color w:val="444444"/>
          <w:sz w:val="20"/>
          <w:szCs w:val="20"/>
          <w:lang w:eastAsia="nl-NL"/>
        </w:rPr>
        <w:t>Pagina-inhoud</w:t>
      </w:r>
    </w:p>
    <w:p w:rsidR="00B74AA8" w:rsidRPr="00B74AA8" w:rsidRDefault="00B74AA8" w:rsidP="00B74A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  <w:t>​​​​​​​​​​​​​​​​​​​​​​​​​​​​​​​​​​​​​​​​​​​​​​​​​​​​​​​​​​​​​​​​​​​​​​​​​​​​​</w:t>
      </w:r>
      <w:bookmarkStart w:id="0" w:name="_GoBack"/>
      <w:bookmarkEnd w:id="0"/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​​ </w:t>
      </w:r>
    </w:p>
    <w:p w:rsidR="00B74AA8" w:rsidRPr="00B74AA8" w:rsidRDefault="00B74AA8" w:rsidP="00B74AA8">
      <w:pPr>
        <w:spacing w:line="360" w:lineRule="atLeast"/>
        <w:jc w:val="center"/>
        <w:rPr>
          <w:rFonts w:ascii="Segoe UI" w:eastAsia="Times New Roman" w:hAnsi="Segoe UI" w:cs="Segoe UI"/>
          <w:b/>
          <w:bCs/>
          <w:color w:val="444444"/>
          <w:sz w:val="30"/>
          <w:szCs w:val="30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30"/>
          <w:szCs w:val="30"/>
          <w:lang w:eastAsia="nl-NL"/>
        </w:rPr>
        <w:t xml:space="preserve">​​ANBI publicatie </w:t>
      </w:r>
      <w:r w:rsidR="003648E5">
        <w:rPr>
          <w:rFonts w:ascii="Segoe UI" w:eastAsia="Times New Roman" w:hAnsi="Segoe UI" w:cs="Segoe UI"/>
          <w:b/>
          <w:bCs/>
          <w:color w:val="444444"/>
          <w:sz w:val="30"/>
          <w:szCs w:val="30"/>
          <w:lang w:eastAsia="nl-NL"/>
        </w:rPr>
        <w:t>St. Geloofsgemeenschap Bonifatius</w:t>
      </w:r>
      <w:r w:rsidRPr="00B74AA8">
        <w:rPr>
          <w:rFonts w:ascii="Segoe UI" w:eastAsia="Times New Roman" w:hAnsi="Segoe UI" w:cs="Segoe UI"/>
          <w:b/>
          <w:bCs/>
          <w:color w:val="444444"/>
          <w:sz w:val="30"/>
          <w:szCs w:val="30"/>
          <w:lang w:eastAsia="nl-NL"/>
        </w:rPr>
        <w:t>​​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</w:p>
    <w:p w:rsidR="00B74AA8" w:rsidRPr="00B74AA8" w:rsidRDefault="00B74AA8" w:rsidP="00B74AA8">
      <w:pPr>
        <w:spacing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A. Algemene gegevens​</w:t>
      </w:r>
    </w:p>
    <w:tbl>
      <w:tblPr>
        <w:tblW w:w="5113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527"/>
        <w:gridCol w:w="36"/>
        <w:gridCol w:w="37"/>
      </w:tblGrid>
      <w:tr w:rsidR="00B74AA8" w:rsidRPr="00B74AA8" w:rsidTr="00960DEE">
        <w:trPr>
          <w:trHeight w:val="255"/>
          <w:tblCellSpacing w:w="0" w:type="dxa"/>
        </w:trPr>
        <w:tc>
          <w:tcPr>
            <w:tcW w:w="1455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​</w:t>
            </w:r>
            <w:proofErr w:type="spellStart"/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Naa</w:t>
            </w:r>
            <w:proofErr w:type="spellEnd"/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​​m:​​​​​ ​</w:t>
            </w:r>
          </w:p>
        </w:tc>
        <w:tc>
          <w:tcPr>
            <w:tcW w:w="3506" w:type="pct"/>
            <w:vAlign w:val="center"/>
            <w:hideMark/>
          </w:tcPr>
          <w:p w:rsidR="00B74AA8" w:rsidRPr="00B74AA8" w:rsidRDefault="003648E5" w:rsidP="00C83419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</w:pPr>
            <w:r w:rsidRPr="00C83419"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 xml:space="preserve">Stichting Bonifatius </w:t>
            </w:r>
            <w:r w:rsidR="00C83419" w:rsidRPr="00C83419"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G</w:t>
            </w:r>
            <w:r w:rsidRPr="00C83419"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 xml:space="preserve">eloofsgemeenschap </w:t>
            </w:r>
            <w:r w:rsidR="00C83419" w:rsidRPr="00C83419"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Kerk en Samenleving</w:t>
            </w:r>
          </w:p>
        </w:tc>
        <w:tc>
          <w:tcPr>
            <w:tcW w:w="19" w:type="pct"/>
            <w:vAlign w:val="center"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20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</w:tr>
      <w:tr w:rsidR="00B74AA8" w:rsidRPr="00B74AA8" w:rsidTr="00960DEE">
        <w:trPr>
          <w:trHeight w:val="255"/>
          <w:tblCellSpacing w:w="0" w:type="dxa"/>
        </w:trPr>
        <w:tc>
          <w:tcPr>
            <w:tcW w:w="1455" w:type="pct"/>
            <w:vAlign w:val="center"/>
            <w:hideMark/>
          </w:tcPr>
          <w:p w:rsid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RSIN/Fiscaal nummer:</w:t>
            </w:r>
          </w:p>
          <w:p w:rsidR="00C83419" w:rsidRPr="00B74AA8" w:rsidRDefault="00C83419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Kamer van Koophandel:</w:t>
            </w:r>
          </w:p>
        </w:tc>
        <w:tc>
          <w:tcPr>
            <w:tcW w:w="3506" w:type="pct"/>
            <w:vAlign w:val="center"/>
            <w:hideMark/>
          </w:tcPr>
          <w:p w:rsidR="00B74AA8" w:rsidRDefault="00C83419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855194443</w:t>
            </w:r>
          </w:p>
          <w:p w:rsidR="00C83419" w:rsidRPr="00B74AA8" w:rsidRDefault="00C83419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63341174</w:t>
            </w:r>
          </w:p>
        </w:tc>
        <w:tc>
          <w:tcPr>
            <w:tcW w:w="19" w:type="pct"/>
            <w:vAlign w:val="center"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</w:tr>
      <w:tr w:rsidR="00B74AA8" w:rsidRPr="00B74AA8" w:rsidTr="00960DEE">
        <w:trPr>
          <w:trHeight w:val="255"/>
          <w:tblCellSpacing w:w="0" w:type="dxa"/>
        </w:trPr>
        <w:tc>
          <w:tcPr>
            <w:tcW w:w="1455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3506" w:type="pct"/>
            <w:vAlign w:val="center"/>
            <w:hideMark/>
          </w:tcPr>
          <w:p w:rsidR="00B74AA8" w:rsidRPr="00B74AA8" w:rsidRDefault="00C64386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​De Tas 5</w:t>
            </w:r>
          </w:p>
        </w:tc>
        <w:tc>
          <w:tcPr>
            <w:tcW w:w="19" w:type="pct"/>
            <w:vAlign w:val="center"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</w:p>
        </w:tc>
      </w:tr>
      <w:tr w:rsidR="00B74AA8" w:rsidRPr="00B74AA8" w:rsidTr="00960DEE">
        <w:trPr>
          <w:trHeight w:val="255"/>
          <w:tblCellSpacing w:w="0" w:type="dxa"/>
        </w:trPr>
        <w:tc>
          <w:tcPr>
            <w:tcW w:w="1455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Postcode:</w:t>
            </w:r>
          </w:p>
        </w:tc>
        <w:tc>
          <w:tcPr>
            <w:tcW w:w="3506" w:type="pct"/>
            <w:vAlign w:val="center"/>
            <w:hideMark/>
          </w:tcPr>
          <w:p w:rsidR="00B74AA8" w:rsidRPr="00B74AA8" w:rsidRDefault="00C64386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​8256 HL</w:t>
            </w:r>
          </w:p>
        </w:tc>
        <w:tc>
          <w:tcPr>
            <w:tcW w:w="19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</w:tr>
      <w:tr w:rsidR="00B74AA8" w:rsidRPr="00B74AA8" w:rsidTr="00960DEE">
        <w:trPr>
          <w:tblCellSpacing w:w="0" w:type="dxa"/>
        </w:trPr>
        <w:tc>
          <w:tcPr>
            <w:tcW w:w="1455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  <w:t>​Plaats:</w:t>
            </w:r>
          </w:p>
        </w:tc>
        <w:tc>
          <w:tcPr>
            <w:tcW w:w="3506" w:type="pct"/>
            <w:vAlign w:val="center"/>
            <w:hideMark/>
          </w:tcPr>
          <w:p w:rsidR="00960DEE" w:rsidRPr="00B74AA8" w:rsidRDefault="00C64386" w:rsidP="00B74AA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20"/>
                <w:szCs w:val="20"/>
                <w:lang w:eastAsia="nl-NL"/>
              </w:rPr>
              <w:t>​​BIDDINGHUIZEN</w:t>
            </w:r>
          </w:p>
        </w:tc>
        <w:tc>
          <w:tcPr>
            <w:tcW w:w="19" w:type="pct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B74AA8" w:rsidRPr="00B74AA8" w:rsidRDefault="00B74AA8" w:rsidP="00B74AA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  <w:r w:rsidRPr="00B74AA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</w:p>
        </w:tc>
      </w:tr>
      <w:tr w:rsidR="00FA54FC" w:rsidRPr="00C83419" w:rsidTr="00960DEE">
        <w:trPr>
          <w:gridAfter w:val="3"/>
          <w:wAfter w:w="3545" w:type="pct"/>
          <w:trHeight w:val="255"/>
          <w:tblCellSpacing w:w="0" w:type="dxa"/>
        </w:trPr>
        <w:tc>
          <w:tcPr>
            <w:tcW w:w="1455" w:type="pct"/>
            <w:vAlign w:val="center"/>
          </w:tcPr>
          <w:p w:rsidR="00FA54FC" w:rsidRPr="00B74AA8" w:rsidRDefault="00FA54FC" w:rsidP="008C596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nl-NL"/>
              </w:rPr>
            </w:pPr>
          </w:p>
        </w:tc>
      </w:tr>
      <w:tr w:rsidR="00FA54FC" w:rsidRPr="00C83419" w:rsidTr="00960DEE">
        <w:trPr>
          <w:gridAfter w:val="3"/>
          <w:wAfter w:w="3545" w:type="pct"/>
          <w:trHeight w:val="255"/>
          <w:tblCellSpacing w:w="0" w:type="dxa"/>
        </w:trPr>
        <w:tc>
          <w:tcPr>
            <w:tcW w:w="1455" w:type="pct"/>
            <w:vAlign w:val="center"/>
          </w:tcPr>
          <w:p w:rsidR="00FA54FC" w:rsidRPr="00B74AA8" w:rsidRDefault="00FA54FC" w:rsidP="008C5966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</w:tr>
      <w:tr w:rsidR="00FA54FC" w:rsidRPr="00C83419" w:rsidTr="00960DEE">
        <w:trPr>
          <w:gridAfter w:val="3"/>
          <w:wAfter w:w="3545" w:type="pct"/>
          <w:trHeight w:val="255"/>
          <w:tblCellSpacing w:w="0" w:type="dxa"/>
        </w:trPr>
        <w:tc>
          <w:tcPr>
            <w:tcW w:w="1455" w:type="pct"/>
            <w:vAlign w:val="center"/>
          </w:tcPr>
          <w:p w:rsidR="00FA54FC" w:rsidRPr="00B74AA8" w:rsidRDefault="00FA54FC" w:rsidP="008C5966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</w:pPr>
          </w:p>
        </w:tc>
      </w:tr>
    </w:tbl>
    <w:p w:rsidR="00A27E71" w:rsidRDefault="00FC0DD6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De stichting is bij de notaris mr. Eddy Dick de Jongh opgericht op 19 mei 2015 te Dronten.</w:t>
      </w:r>
    </w:p>
    <w:p w:rsidR="00FC0DD6" w:rsidRPr="00B74AA8" w:rsidRDefault="00FC0DD6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​​​B. Samenstelling bestuur</w:t>
      </w:r>
    </w:p>
    <w:p w:rsidR="00FC0DD6" w:rsidRDefault="00FC0DD6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Volgens de statuten van de stichting bestaat het bestuur uit minimaal 3 personen.</w:t>
      </w:r>
    </w:p>
    <w:p w:rsidR="00FC0DD6" w:rsidRDefault="00FC0DD6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In 2019 waren dat: voorzitter Leo Scholten, secretaris Ina Graumans en penningmeester Heleen van Els, zoals ook vermeld bij de Kamer van Koophandel.</w:t>
      </w:r>
    </w:p>
    <w:p w:rsidR="00A70320" w:rsidRDefault="00A70320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In de statuten van de Stichting is meer informatie over haar bestuursvorm te vinden.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 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​</w:t>
      </w: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C. Doelstelling/visie</w:t>
      </w:r>
    </w:p>
    <w:p w:rsidR="00A70320" w:rsidRDefault="00A70320" w:rsidP="00A70320">
      <w:pPr>
        <w:spacing w:after="0" w:line="360" w:lineRule="atLeast"/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  <w:t>De Stichting Bonifatius Gellofsgemeenschap Kerk en Samenleving heeft ten doel:</w:t>
      </w:r>
    </w:p>
    <w:p w:rsidR="00A70320" w:rsidRDefault="00A70320" w:rsidP="00A70320">
      <w:pPr>
        <w:pStyle w:val="Lijstalinea"/>
        <w:numPr>
          <w:ilvl w:val="0"/>
          <w:numId w:val="2"/>
        </w:numPr>
        <w:spacing w:after="0" w:line="360" w:lineRule="atLeast"/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  <w:t>De levende gemeenschap van de Bonifatius Geloofsgemeenschap Kerk en Samenleving           –Gods volk onderweg- in stand te houden en verder te ontwikkelen</w:t>
      </w:r>
    </w:p>
    <w:p w:rsidR="00A70320" w:rsidRPr="00A27E71" w:rsidRDefault="00A70320" w:rsidP="00A70320">
      <w:pPr>
        <w:pStyle w:val="Lijstalinea"/>
        <w:numPr>
          <w:ilvl w:val="0"/>
          <w:numId w:val="2"/>
        </w:numPr>
        <w:spacing w:after="0" w:line="360" w:lineRule="atLeast"/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nl-NL"/>
        </w:rPr>
        <w:t>Het verrichten van alle handelingen die met het vorenstaande in de ruimste zin verband houden of daartoe bevorderlijk kunnen zijn.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 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​​D. Beleidsplan</w:t>
      </w:r>
    </w:p>
    <w:p w:rsidR="00A70320" w:rsidRDefault="00EB2951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De stichting tracht dit doel te bereiken door:</w:t>
      </w:r>
    </w:p>
    <w:p w:rsidR="00EB2951" w:rsidRDefault="00EB2951" w:rsidP="00EB2951">
      <w:pPr>
        <w:pStyle w:val="Lijstalinea"/>
        <w:numPr>
          <w:ilvl w:val="0"/>
          <w:numId w:val="4"/>
        </w:num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De deskundigheid op allerlei gebied (onder meer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liturgie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,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catechese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, diaconie en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oecumene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) van talentvolle, actieve en kritische gelovigen ruimte te geven en met die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deskundigheid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initiatieven aan te dragen en te ontplooien om op deze wijze samen Kerk te zijn; en voorts al hetgeen met een en ander verband houdt, alles in de ruimste zin van het woord;</w:t>
      </w:r>
    </w:p>
    <w:p w:rsidR="00EB2951" w:rsidRDefault="00EB2951" w:rsidP="00EB2951">
      <w:pPr>
        <w:pStyle w:val="Lijstalinea"/>
        <w:numPr>
          <w:ilvl w:val="0"/>
          <w:numId w:val="4"/>
        </w:num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Het realiseren van initiatieven van de leden van de gemeenschap van de Bonifatius Geloofsgemeenschap Kerk en Samenleving, verwoord door de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lokale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organen zoals de locatieraad,  de pastoraatgroep</w:t>
      </w:r>
      <w:r w:rsidR="00B256F7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en het sectieoverleg – die vanuit het gewone parochiële budget niet gerealiseerd kunnen worden</w:t>
      </w:r>
    </w:p>
    <w:p w:rsidR="00B256F7" w:rsidRDefault="00B256F7" w:rsidP="00EB2951">
      <w:pPr>
        <w:pStyle w:val="Lijstalinea"/>
        <w:numPr>
          <w:ilvl w:val="0"/>
          <w:numId w:val="4"/>
        </w:num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Het (doen) organiseren van activiteiten en/of bijeenkomsten</w:t>
      </w:r>
    </w:p>
    <w:p w:rsidR="00B256F7" w:rsidRDefault="00B256F7" w:rsidP="00EB2951">
      <w:pPr>
        <w:pStyle w:val="Lijstalinea"/>
        <w:numPr>
          <w:ilvl w:val="0"/>
          <w:numId w:val="4"/>
        </w:num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Het (doen) verstrekken van informatie, advies en/of begeleiding</w:t>
      </w:r>
    </w:p>
    <w:p w:rsidR="00B256F7" w:rsidRPr="00EB2951" w:rsidRDefault="00B256F7" w:rsidP="00EB2951">
      <w:pPr>
        <w:pStyle w:val="Lijstalinea"/>
        <w:numPr>
          <w:ilvl w:val="0"/>
          <w:numId w:val="4"/>
        </w:num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Samen te werken met de diverse organisaties en instellingen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 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​</w:t>
      </w: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E. Beloningsbeleid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De </w:t>
      </w:r>
      <w:r w:rsidR="00A70320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leden van de stichting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ontvangen voor de uitoefening van hun functie geen beloning. 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br/>
        <w:t> 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​F. Verslag Activiteiten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De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Geloofsgemeenschap Bonifatius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is een levendige gemeenschap. Er vinden liturgievieringen plaats, er wordt catechese gegeven, er is zorg en aandach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t bij ziekte en rouwverwerking en 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er wordt materiële hulp geboden a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an mensen die dat nodig hebben.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br/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De stichting 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heeft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een 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verantwoordelijkheid voor het in stand houden van een vitale parochie. Dat doet zij door zoveel mogelijk </w:t>
      </w:r>
      <w:r w:rsidR="0079525B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gelovigen te betrekken</w:t>
      </w: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bij liturgie, vieringen, diaconie en andere plaatselijke activiteiten.</w:t>
      </w:r>
    </w:p>
    <w:p w:rsidR="0079525B" w:rsidRDefault="001A503A" w:rsidP="001A503A">
      <w:pPr>
        <w:spacing w:after="0" w:line="360" w:lineRule="atLeast"/>
        <w:jc w:val="center"/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 xml:space="preserve"> 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​G. Voorgenomen bestedingen​</w:t>
      </w:r>
    </w:p>
    <w:p w:rsidR="0004162B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De verwachte bestedingen sluiten als regel nauw aan bij de rekeningen over de voorgaande jaren. </w:t>
      </w:r>
    </w:p>
    <w:p w:rsidR="00B74AA8" w:rsidRPr="00B74AA8" w:rsidRDefault="0004162B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De fondsen van de </w:t>
      </w:r>
      <w:proofErr w:type="spellStart"/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Kesa</w:t>
      </w:r>
      <w:proofErr w:type="spellEnd"/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, de kerstpakketen/PCI en de Missie worden</w:t>
      </w:r>
      <w:r w:rsidR="001A503A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jaarlijks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ingezet voor </w:t>
      </w:r>
      <w:r w:rsidR="001A503A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praktische ondersteuning op diverse gebieden.</w:t>
      </w:r>
      <w:r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 </w:t>
      </w:r>
      <w:r w:rsidR="001A503A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Het vermogen van de Stichting loopt jaarlijks op, om zo een buffer op te bouwen om de geloofsgemeenschap ook in de toekomst te kunnen blijven financieren en ondersteunen.</w:t>
      </w:r>
      <w:r w:rsidR="00B74AA8"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br/>
        <w:t> </w:t>
      </w:r>
    </w:p>
    <w:p w:rsidR="00B74AA8" w:rsidRPr="00B74AA8" w:rsidRDefault="00B74AA8" w:rsidP="00D170D6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H</w:t>
      </w:r>
      <w:r w:rsidR="00D11285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 xml:space="preserve"> Financieel verslag over 2019</w:t>
      </w: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 xml:space="preserve"> 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 </w:t>
      </w:r>
      <w:r w:rsidR="00D11285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>Zie de volgende bladzijde.</w:t>
      </w: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</w:p>
    <w:p w:rsidR="00B74AA8" w:rsidRPr="00B74AA8" w:rsidRDefault="00B74AA8" w:rsidP="00B74AA8">
      <w:pPr>
        <w:spacing w:after="0" w:line="360" w:lineRule="atLeast"/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</w:pPr>
      <w:r w:rsidRPr="00B74AA8">
        <w:rPr>
          <w:rFonts w:ascii="Segoe UI" w:eastAsia="Times New Roman" w:hAnsi="Segoe UI" w:cs="Segoe UI"/>
          <w:color w:val="444444"/>
          <w:sz w:val="21"/>
          <w:szCs w:val="21"/>
          <w:lang w:eastAsia="nl-NL"/>
        </w:rPr>
        <w:t xml:space="preserve">​ </w:t>
      </w:r>
    </w:p>
    <w:p w:rsidR="00B74AA8" w:rsidRPr="00B74AA8" w:rsidRDefault="00B74AA8" w:rsidP="00D170D6">
      <w:pPr>
        <w:spacing w:after="0" w:line="360" w:lineRule="atLeast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B74AA8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nl-NL"/>
        </w:rPr>
        <w:t>​</w:t>
      </w:r>
      <w:r w:rsidR="00110C36">
        <w:rPr>
          <w:rFonts w:ascii="Segoe UI" w:eastAsia="Times New Roman" w:hAnsi="Segoe UI" w:cs="Segoe UI"/>
          <w:b/>
          <w:bCs/>
          <w:noProof/>
          <w:color w:val="444444"/>
          <w:sz w:val="21"/>
          <w:szCs w:val="21"/>
          <w:lang w:eastAsia="nl-NL"/>
        </w:rPr>
        <w:drawing>
          <wp:inline distT="0" distB="0" distL="0" distR="0">
            <wp:extent cx="5760720" cy="9009498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0D6" w:rsidRPr="00B74AA8">
        <w:rPr>
          <w:rFonts w:ascii="Arial" w:eastAsia="Times New Roman" w:hAnsi="Arial" w:cs="Arial"/>
          <w:vanish/>
          <w:sz w:val="16"/>
          <w:szCs w:val="16"/>
          <w:lang w:eastAsia="nl-NL"/>
        </w:rPr>
        <w:t xml:space="preserve"> </w:t>
      </w:r>
    </w:p>
    <w:p w:rsidR="00B74AA8" w:rsidRDefault="00B74AA8"/>
    <w:sectPr w:rsidR="00B7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AE8"/>
    <w:multiLevelType w:val="hybridMultilevel"/>
    <w:tmpl w:val="60E49BD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32D"/>
    <w:multiLevelType w:val="hybridMultilevel"/>
    <w:tmpl w:val="2F6EEE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19D3"/>
    <w:multiLevelType w:val="hybridMultilevel"/>
    <w:tmpl w:val="16BA50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C2063"/>
    <w:multiLevelType w:val="hybridMultilevel"/>
    <w:tmpl w:val="853CDF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A8"/>
    <w:rsid w:val="0004162B"/>
    <w:rsid w:val="00110C36"/>
    <w:rsid w:val="001A503A"/>
    <w:rsid w:val="00230850"/>
    <w:rsid w:val="00357D3B"/>
    <w:rsid w:val="003648E5"/>
    <w:rsid w:val="0079525B"/>
    <w:rsid w:val="00960DEE"/>
    <w:rsid w:val="00A27E71"/>
    <w:rsid w:val="00A70320"/>
    <w:rsid w:val="00B256F7"/>
    <w:rsid w:val="00B74AA8"/>
    <w:rsid w:val="00C64386"/>
    <w:rsid w:val="00C83419"/>
    <w:rsid w:val="00D11285"/>
    <w:rsid w:val="00D170D6"/>
    <w:rsid w:val="00EB2951"/>
    <w:rsid w:val="00FA54FC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F046765D-9BBE-41E4-83C8-A19582C3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7E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99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7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2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0803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7007">
                                          <w:marLeft w:val="0"/>
                                          <w:marRight w:val="0"/>
                                          <w:marTop w:val="0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39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32537">
                                                      <w:marLeft w:val="-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5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8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31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01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72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6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43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07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28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6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7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55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77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95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977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9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00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73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33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70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16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50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24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19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63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55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60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13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30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06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27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97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15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53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21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45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44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81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77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25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8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84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77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77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45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5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47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31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20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9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34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8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2.wmf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image" Target="media/image13.e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hyperlink" Target="https://anbi.rkcn.nl/publicaties/DBO1457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image" Target="media/image7.wmf"/><Relationship Id="rId32" Type="http://schemas.openxmlformats.org/officeDocument/2006/relationships/control" Target="activeX/activeX19.xml"/><Relationship Id="rId37" Type="http://schemas.openxmlformats.org/officeDocument/2006/relationships/image" Target="media/image11.wmf"/><Relationship Id="rId40" Type="http://schemas.openxmlformats.org/officeDocument/2006/relationships/control" Target="activeX/activeX2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10.wmf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image" Target="media/image9.wmf"/><Relationship Id="rId38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9C14-9ED2-4DAE-9A39-6536009B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installeren2020@outlook.com</dc:creator>
  <cp:lastModifiedBy>G.J. Weijers</cp:lastModifiedBy>
  <cp:revision>2</cp:revision>
  <dcterms:created xsi:type="dcterms:W3CDTF">2020-04-27T19:58:00Z</dcterms:created>
  <dcterms:modified xsi:type="dcterms:W3CDTF">2020-04-27T19:58:00Z</dcterms:modified>
</cp:coreProperties>
</file>